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E0" w:rsidRDefault="00C04FE0" w:rsidP="00C04FE0">
      <w:pPr>
        <w:pStyle w:val="Betarp"/>
        <w:tabs>
          <w:tab w:val="left" w:pos="6804"/>
        </w:tabs>
        <w:ind w:left="6946"/>
      </w:pPr>
      <w:r>
        <w:rPr>
          <w:sz w:val="20"/>
          <w:szCs w:val="20"/>
          <w:lang w:eastAsia="lt-LT"/>
        </w:rPr>
        <w:t>PATVIRTINTA </w:t>
      </w:r>
    </w:p>
    <w:p w:rsidR="00C04FE0" w:rsidRDefault="00C04FE0" w:rsidP="00C04FE0">
      <w:pPr>
        <w:pStyle w:val="Betarp"/>
        <w:ind w:left="6946"/>
        <w:rPr>
          <w:sz w:val="20"/>
          <w:szCs w:val="20"/>
          <w:lang w:eastAsia="lt-LT"/>
        </w:rPr>
      </w:pPr>
      <w:r>
        <w:rPr>
          <w:sz w:val="20"/>
          <w:szCs w:val="20"/>
          <w:lang w:eastAsia="lt-LT"/>
        </w:rPr>
        <w:t>VšĮ Kretingos PSC direktoriaus</w:t>
      </w:r>
    </w:p>
    <w:p w:rsidR="00C04FE0" w:rsidRDefault="00C04FE0" w:rsidP="00C04FE0">
      <w:pPr>
        <w:pStyle w:val="Betarp"/>
        <w:ind w:left="6946"/>
        <w:rPr>
          <w:sz w:val="20"/>
          <w:szCs w:val="20"/>
          <w:lang w:eastAsia="lt-LT"/>
        </w:rPr>
      </w:pPr>
      <w:r>
        <w:rPr>
          <w:sz w:val="20"/>
          <w:szCs w:val="20"/>
          <w:lang w:eastAsia="lt-LT"/>
        </w:rPr>
        <w:t>2020 m. gruodžio 31 d.  </w:t>
      </w:r>
    </w:p>
    <w:p w:rsidR="00C04FE0" w:rsidRDefault="00C04FE0" w:rsidP="00C04FE0">
      <w:pPr>
        <w:pStyle w:val="Betarp"/>
        <w:ind w:left="6946"/>
        <w:rPr>
          <w:sz w:val="20"/>
          <w:szCs w:val="20"/>
          <w:lang w:eastAsia="lt-LT"/>
        </w:rPr>
      </w:pPr>
      <w:r>
        <w:rPr>
          <w:sz w:val="20"/>
          <w:szCs w:val="20"/>
          <w:lang w:eastAsia="lt-LT"/>
        </w:rPr>
        <w:t>Įsakymu Nr. V-89</w:t>
      </w:r>
    </w:p>
    <w:p w:rsidR="00DF74A8" w:rsidRPr="00C04FE0" w:rsidRDefault="00C04FE0" w:rsidP="00DF74A8">
      <w:pPr>
        <w:tabs>
          <w:tab w:val="left" w:pos="1134"/>
        </w:tabs>
        <w:spacing w:line="360" w:lineRule="auto"/>
        <w:ind w:firstLine="567"/>
        <w:jc w:val="both"/>
        <w:rPr>
          <w:sz w:val="22"/>
          <w:szCs w:val="22"/>
        </w:rPr>
      </w:pPr>
      <w:r>
        <w:tab/>
      </w:r>
      <w:r>
        <w:tab/>
      </w:r>
      <w:r>
        <w:tab/>
      </w:r>
      <w:r>
        <w:tab/>
      </w:r>
      <w:r>
        <w:tab/>
      </w:r>
      <w:r w:rsidRPr="00C04FE0">
        <w:rPr>
          <w:sz w:val="22"/>
          <w:szCs w:val="22"/>
        </w:rPr>
        <w:t xml:space="preserve">      </w:t>
      </w:r>
      <w:r>
        <w:rPr>
          <w:sz w:val="22"/>
          <w:szCs w:val="22"/>
        </w:rPr>
        <w:t xml:space="preserve">    </w:t>
      </w:r>
      <w:r w:rsidRPr="00C04FE0">
        <w:rPr>
          <w:sz w:val="22"/>
          <w:szCs w:val="22"/>
        </w:rPr>
        <w:t xml:space="preserve">           (iš</w:t>
      </w:r>
      <w:r w:rsidR="002713C9">
        <w:rPr>
          <w:sz w:val="22"/>
          <w:szCs w:val="22"/>
        </w:rPr>
        <w:t>trauka</w:t>
      </w:r>
      <w:bookmarkStart w:id="0" w:name="_GoBack"/>
      <w:bookmarkEnd w:id="0"/>
      <w:r w:rsidRPr="00C04FE0">
        <w:rPr>
          <w:sz w:val="22"/>
          <w:szCs w:val="22"/>
        </w:rPr>
        <w:t xml:space="preserve"> iš vidaus tvarkos taisyklių)</w:t>
      </w:r>
    </w:p>
    <w:p w:rsidR="00C04FE0" w:rsidRDefault="00C04FE0" w:rsidP="00DF74A8">
      <w:pPr>
        <w:tabs>
          <w:tab w:val="left" w:pos="1134"/>
        </w:tabs>
        <w:spacing w:line="360" w:lineRule="auto"/>
        <w:ind w:firstLine="567"/>
        <w:jc w:val="both"/>
      </w:pPr>
    </w:p>
    <w:p w:rsidR="00DF74A8" w:rsidRDefault="00DF74A8" w:rsidP="00DF74A8">
      <w:pPr>
        <w:pStyle w:val="Sraopastraipa"/>
        <w:numPr>
          <w:ilvl w:val="0"/>
          <w:numId w:val="1"/>
        </w:numPr>
        <w:tabs>
          <w:tab w:val="left" w:pos="1134"/>
        </w:tabs>
        <w:spacing w:after="0" w:line="360" w:lineRule="auto"/>
        <w:ind w:left="0" w:firstLine="567"/>
        <w:jc w:val="center"/>
        <w:rPr>
          <w:rFonts w:ascii="Times New Roman" w:hAnsi="Times New Roman"/>
          <w:b/>
          <w:sz w:val="24"/>
          <w:szCs w:val="24"/>
        </w:rPr>
      </w:pPr>
      <w:r w:rsidRPr="002F66AE">
        <w:rPr>
          <w:rFonts w:ascii="Times New Roman" w:hAnsi="Times New Roman"/>
          <w:b/>
          <w:sz w:val="24"/>
          <w:szCs w:val="24"/>
        </w:rPr>
        <w:t>PACIENTŲ TEISĖS IR PAREIGOS</w:t>
      </w:r>
    </w:p>
    <w:p w:rsidR="00253FFB" w:rsidRPr="002713C9" w:rsidRDefault="00253FFB" w:rsidP="002713C9">
      <w:pPr>
        <w:tabs>
          <w:tab w:val="left" w:pos="1134"/>
        </w:tabs>
        <w:spacing w:line="360" w:lineRule="auto"/>
        <w:ind w:left="1800"/>
        <w:jc w:val="center"/>
        <w:rPr>
          <w:b/>
        </w:rPr>
      </w:pPr>
    </w:p>
    <w:p w:rsidR="00DF74A8" w:rsidRPr="00DF74A8" w:rsidRDefault="00DF74A8" w:rsidP="00DF74A8">
      <w:pPr>
        <w:tabs>
          <w:tab w:val="left" w:pos="1134"/>
        </w:tabs>
        <w:spacing w:line="360" w:lineRule="auto"/>
        <w:ind w:firstLine="567"/>
        <w:jc w:val="both"/>
        <w:rPr>
          <w:b/>
        </w:rPr>
      </w:pPr>
      <w:r w:rsidRPr="00DF74A8">
        <w:rPr>
          <w:b/>
        </w:rPr>
        <w:t>6.1. Teisė į kokybiškas sveikatos priežiūros paslaugas: pacientas turi teisę į savo garbės ir orumo nežeminančias sąlygas ir pagarbų sveikatos priežiūros specialistų elgesį.</w:t>
      </w:r>
    </w:p>
    <w:p w:rsidR="00DF74A8" w:rsidRPr="00DF74A8" w:rsidRDefault="00DF74A8" w:rsidP="00DF74A8">
      <w:pPr>
        <w:tabs>
          <w:tab w:val="left" w:pos="1134"/>
        </w:tabs>
        <w:spacing w:line="360" w:lineRule="auto"/>
        <w:ind w:firstLine="567"/>
        <w:jc w:val="both"/>
        <w:rPr>
          <w:b/>
        </w:rPr>
      </w:pPr>
      <w:r w:rsidRPr="00DF74A8">
        <w:rPr>
          <w:b/>
        </w:rPr>
        <w:t>6.2. Teisė pasirinkti sveikatos priežiūros įstaigą ir sveikatos priežiūros specialistą.</w:t>
      </w:r>
    </w:p>
    <w:p w:rsidR="00DF74A8" w:rsidRPr="00DF74A8" w:rsidRDefault="00DF74A8" w:rsidP="00DF74A8">
      <w:pPr>
        <w:tabs>
          <w:tab w:val="left" w:pos="1134"/>
        </w:tabs>
        <w:spacing w:line="360" w:lineRule="auto"/>
        <w:ind w:firstLine="567"/>
        <w:jc w:val="both"/>
        <w:rPr>
          <w:b/>
        </w:rPr>
      </w:pPr>
      <w:r w:rsidRPr="00DF74A8">
        <w:rPr>
          <w:b/>
        </w:rPr>
        <w:t>6.3. Teisė į informaciją:</w:t>
      </w:r>
    </w:p>
    <w:p w:rsidR="00DF74A8" w:rsidRPr="00DF74A8" w:rsidRDefault="00DF74A8" w:rsidP="00DF74A8">
      <w:pPr>
        <w:tabs>
          <w:tab w:val="left" w:pos="1134"/>
        </w:tabs>
        <w:spacing w:line="360" w:lineRule="auto"/>
        <w:ind w:firstLine="567"/>
        <w:jc w:val="both"/>
        <w:rPr>
          <w:b/>
        </w:rPr>
      </w:pPr>
      <w:r w:rsidRPr="00DF74A8">
        <w:rPr>
          <w:b/>
        </w:rPr>
        <w:t>6.3.1. pacientas turi teisę gauti informaciją apie KPSC teikiamas paslaugas ir galimybes jomis pasinaudoti;</w:t>
      </w:r>
    </w:p>
    <w:p w:rsidR="00DF74A8" w:rsidRPr="00DF74A8" w:rsidRDefault="00DF74A8" w:rsidP="00DF74A8">
      <w:pPr>
        <w:tabs>
          <w:tab w:val="left" w:pos="1134"/>
        </w:tabs>
        <w:spacing w:line="360" w:lineRule="auto"/>
        <w:ind w:firstLine="567"/>
        <w:jc w:val="both"/>
        <w:rPr>
          <w:b/>
        </w:rPr>
      </w:pPr>
      <w:r w:rsidRPr="00DF74A8">
        <w:rPr>
          <w:b/>
        </w:rPr>
        <w:t>6.3.2. pacientas turi teisę gauti informaciją apie jam sveikatos priežiūros paslaugas teikiantį sveikatos priežiūros specialistą ir informaciją apie jo profesinę kvalifikaciją.</w:t>
      </w:r>
    </w:p>
    <w:p w:rsidR="00DF74A8" w:rsidRPr="00DF74A8" w:rsidRDefault="00DF74A8" w:rsidP="00DF74A8">
      <w:pPr>
        <w:tabs>
          <w:tab w:val="left" w:pos="1134"/>
        </w:tabs>
        <w:spacing w:line="360" w:lineRule="auto"/>
        <w:ind w:firstLine="567"/>
        <w:jc w:val="both"/>
        <w:rPr>
          <w:b/>
        </w:rPr>
      </w:pPr>
      <w:r w:rsidRPr="00DF74A8">
        <w:rPr>
          <w:b/>
        </w:rPr>
        <w:t>6.4. Teisė rinktis diagnostikos bei gydymo metodikas ir atsisakyti gydymo:</w:t>
      </w:r>
    </w:p>
    <w:p w:rsidR="00DF74A8" w:rsidRPr="00DF74A8" w:rsidRDefault="00DF74A8" w:rsidP="00DF74A8">
      <w:pPr>
        <w:tabs>
          <w:tab w:val="left" w:pos="1134"/>
        </w:tabs>
        <w:spacing w:line="360" w:lineRule="auto"/>
        <w:ind w:firstLine="567"/>
        <w:jc w:val="both"/>
        <w:rPr>
          <w:b/>
        </w:rPr>
      </w:pPr>
      <w:r w:rsidRPr="00DF74A8">
        <w:rPr>
          <w:b/>
        </w:rPr>
        <w:t>6.4.1. pacientai, įskaitant nepilnamečius pacientus nuo 16 iki 18 metų, gali būti gydomi arba jiems teikiama kokia kita sveikatos priežiūra ar slauga, tik kai yra jų sutikimas. Sveikatos priežiūra ar slauga nepilnamečiams pacientams iki 16 metų teikiama, kai yra jų atstovų sutikimas, išskyrus atvejus, jei tokio sutikimo prašymas prieštarautų nepilnamečio paciento interesams;</w:t>
      </w:r>
    </w:p>
    <w:p w:rsidR="00DF74A8" w:rsidRPr="00DF74A8" w:rsidRDefault="00DF74A8" w:rsidP="00DF74A8">
      <w:pPr>
        <w:tabs>
          <w:tab w:val="left" w:pos="1134"/>
        </w:tabs>
        <w:spacing w:line="360" w:lineRule="auto"/>
        <w:ind w:firstLine="567"/>
        <w:jc w:val="both"/>
        <w:rPr>
          <w:b/>
        </w:rPr>
      </w:pPr>
      <w:r w:rsidRPr="00DF74A8">
        <w:rPr>
          <w:b/>
        </w:rPr>
        <w:t>6.4.2. kai laikantis sveikatos priežiūros normų yra galimybė rinktis diagnostikos ir gydymo metodikas, pacientas turi būti supažindintas su šių metodikų ypatybėmis ir jam turi būti suteikta pasirinkimo galimybė. Pacientų, įskaitant nepilnamečius pacientus nuo 16 iki 18 metų, pasirinkimas įforminamas raštu. Už nepilnamečius pacientus iki 16 metų, taip pat už kitus pacientus, kurie dėl savo būklės negali objektyviai vertinti diagnostikos ir gydymo metodikų, pasirenka ir pasirašo jų atstovai. Jeigu yra nesutarimų tarp nepilnamečio paciento iki 16 metų ir jo atstovų, tai diagnostikos ir gydymo metodikas parenka gydytojų konsiliumas, atsižvelgdamas į nepilnamečio interesus;</w:t>
      </w:r>
    </w:p>
    <w:p w:rsidR="00DF74A8" w:rsidRPr="00DF74A8" w:rsidRDefault="00DF74A8" w:rsidP="00DF74A8">
      <w:pPr>
        <w:tabs>
          <w:tab w:val="left" w:pos="1134"/>
        </w:tabs>
        <w:spacing w:line="360" w:lineRule="auto"/>
        <w:ind w:firstLine="567"/>
        <w:jc w:val="both"/>
        <w:rPr>
          <w:b/>
        </w:rPr>
      </w:pPr>
      <w:r w:rsidRPr="00DF74A8">
        <w:rPr>
          <w:b/>
        </w:rPr>
        <w:t>6.4.3. prieš prašant šio straipsnio 2 dalyje nurodyto sutikimo, pacientui (jo atstovui) išaiškinami intervencijos į paciento sveikatą tikslas, pobūdis, padariniai ir pavojai. Asmens sveikatos priežiūros paslaugų teikėjas apie visas asmens sveikatos priežiūros paslaugas turi įrašyti į paciento medicinos dokumentus. Sutikimas dėl paslaugų, dėl kurių nesudaryta sveikatos priežiūros paslaugų sutartis, patvirtinamas paciento (jo atstovo) parašu paciento medicinos dokumentuose;</w:t>
      </w:r>
    </w:p>
    <w:p w:rsidR="00DF74A8" w:rsidRPr="00DF74A8" w:rsidRDefault="00DF74A8" w:rsidP="00DF74A8">
      <w:pPr>
        <w:tabs>
          <w:tab w:val="left" w:pos="1134"/>
        </w:tabs>
        <w:spacing w:line="360" w:lineRule="auto"/>
        <w:ind w:firstLine="567"/>
        <w:jc w:val="both"/>
        <w:rPr>
          <w:b/>
        </w:rPr>
      </w:pPr>
      <w:r w:rsidRPr="00DF74A8">
        <w:rPr>
          <w:b/>
        </w:rPr>
        <w:t xml:space="preserve">6.4.4. pacientas bet kada raštu gali atšaukti savo sutikimą gydytis. Kai pacientas yra tokios sveikatos būklės, kad negali pareikšti savo valios dėl sutikimo gydytis ir dėl </w:t>
      </w:r>
      <w:r w:rsidRPr="00DF74A8">
        <w:rPr>
          <w:b/>
        </w:rPr>
        <w:lastRenderedPageBreak/>
        <w:t>diagnostikos bei gydymo metodikų pasirinkimo, kiek įmanoma, nepakenkiant paciento interesams, atsižvelgiama į jo anksčiau raštu pareikštą valią. Kai nėra nustatyta tvarka išreikštos paciento (jo atstovo) valios, slauga, diagnostika ir gydymas gali būti taikomi tik įstatymų nustatytais pagrindais ir tvarka, kai yra reali grėsmė paciento arba aplinkinių asmenų sveikatai ar gyvybei. Teikiant būtinąją (pirmąją ar skubiąją) medicinos pagalbą pacientui, kuris dėl amžiaus ar sveikatos būklės negali tinkamai išreikšti savo valios, yra būtinas paciento atstovo sutikimas. Pacientas, kiek įmanoma, dalyvauja, kai sprendžiamas sutikimo gydyti klausimas. Pagalba gali būti teikiama be atstovo sutikimo, jei jo nėra arba sutikimo negalima gauti laiku, arba atstovas atsisako duoti sutikimą, o medicinos pagalbos suteikimas atitinka paciento interesus. Sprendimas apie pagalbos suteikimą tokiu atveju priimamas gydytojų konsultacinėje komisijoje (GKK). Apie tai pažymima paciento asmens sveikatos istorijoje;</w:t>
      </w:r>
    </w:p>
    <w:p w:rsidR="00DF74A8" w:rsidRPr="00DF74A8" w:rsidRDefault="00DF74A8" w:rsidP="00DF74A8">
      <w:pPr>
        <w:tabs>
          <w:tab w:val="left" w:pos="1134"/>
        </w:tabs>
        <w:spacing w:line="360" w:lineRule="auto"/>
        <w:ind w:firstLine="567"/>
        <w:jc w:val="both"/>
        <w:rPr>
          <w:b/>
        </w:rPr>
      </w:pPr>
      <w:r w:rsidRPr="00DF74A8">
        <w:rPr>
          <w:b/>
        </w:rPr>
        <w:t>6.4.5. jeigu paciento, kuris dėl amžiaus ar sveikatos būklės negali išreikšti savo valios, atstovas atsisako duoti sutikimą gydyti, kuris nėra skubus, o medicinos pagalbos suteikimas atitinka paciento interesus, tokiam pacientui gydymas galimas, jei yra gydytojų konsiliumo, sveikatos priežiūros įstaigos medicinos etikos komisijos ar Lietuvos bioetikos komiteto sutikimas. Gydančio gydytojo prašymu sveikatos priežiūros įstaigos administracija sudaro gydytojų konsiliumą. Į Medicinos etikos komisiją ar Lietuvos bioetikos komitetą gali kreiptis sveikatos priežiūros įstaigos administracija ar gydantis gydytojas. Paciento, psichikos ligonio, nesugebančio teisingai įvertinti savo sveikatos būklės, gydymo ypatumus nustato Psichikos sveikatos priežiūros įstatymas. Visais atvejais pacientas, kiek įmanoma, dalyvauja duodamas sutikimą gydyti.</w:t>
      </w:r>
    </w:p>
    <w:p w:rsidR="00DF74A8" w:rsidRPr="00DF74A8" w:rsidRDefault="00DF74A8" w:rsidP="00DF74A8">
      <w:pPr>
        <w:tabs>
          <w:tab w:val="left" w:pos="1134"/>
        </w:tabs>
        <w:spacing w:line="360" w:lineRule="auto"/>
        <w:ind w:firstLine="567"/>
        <w:jc w:val="both"/>
        <w:rPr>
          <w:b/>
        </w:rPr>
      </w:pPr>
      <w:r w:rsidRPr="00DF74A8">
        <w:rPr>
          <w:b/>
        </w:rPr>
        <w:t xml:space="preserve">6.5. Teisė nežinoti: </w:t>
      </w:r>
    </w:p>
    <w:p w:rsidR="00DF74A8" w:rsidRPr="00DF74A8" w:rsidRDefault="00DF74A8" w:rsidP="00DF74A8">
      <w:pPr>
        <w:tabs>
          <w:tab w:val="left" w:pos="1134"/>
        </w:tabs>
        <w:spacing w:line="360" w:lineRule="auto"/>
        <w:ind w:firstLine="567"/>
        <w:jc w:val="both"/>
        <w:rPr>
          <w:b/>
        </w:rPr>
      </w:pPr>
      <w:r w:rsidRPr="00DF74A8">
        <w:rPr>
          <w:b/>
        </w:rPr>
        <w:t>6.5.1. informacija apie paciento sveikatos būklę, ligos diagnozę, sveikatos priežiūros įstaigoje taikomus ar gydytojui žinomus kitus gydymo ar tyrimo būdus, galimą riziką, komplikacijas, šalutinį poveikį, gydymo prognozę negali būti pacientui pateikiama prieš jo valią. Atsisakymą informacijos pacientas turi aiškiai išreikšti ir patvirtinti parašu medicininėje dokumentacijoje.</w:t>
      </w:r>
    </w:p>
    <w:p w:rsidR="00DF74A8" w:rsidRPr="00DF74A8" w:rsidRDefault="00DF74A8" w:rsidP="00DF74A8">
      <w:pPr>
        <w:tabs>
          <w:tab w:val="left" w:pos="1134"/>
        </w:tabs>
        <w:spacing w:line="360" w:lineRule="auto"/>
        <w:ind w:firstLine="567"/>
        <w:jc w:val="both"/>
        <w:rPr>
          <w:b/>
        </w:rPr>
      </w:pPr>
      <w:r w:rsidRPr="00DF74A8">
        <w:rPr>
          <w:b/>
        </w:rPr>
        <w:t>6.6. Teisė susipažinti su įrašais savo medicinos dokumentuose:</w:t>
      </w:r>
    </w:p>
    <w:p w:rsidR="00DF74A8" w:rsidRPr="00DF74A8" w:rsidRDefault="00DF74A8" w:rsidP="00DF74A8">
      <w:pPr>
        <w:tabs>
          <w:tab w:val="left" w:pos="1134"/>
        </w:tabs>
        <w:spacing w:line="360" w:lineRule="auto"/>
        <w:ind w:firstLine="567"/>
        <w:jc w:val="both"/>
        <w:rPr>
          <w:b/>
        </w:rPr>
      </w:pPr>
      <w:r w:rsidRPr="00DF74A8">
        <w:rPr>
          <w:b/>
        </w:rPr>
        <w:t>6.6.1.paciento pageidavimu jam turi būti pateikti jo medicinos dokumentai. Medicininių dokumentų pateikimas pacientams gali būti ribojamas, jeigu juose esanti informacija pakenktų paciento sveikatai ar sukeltų pavojų jo gyvybei. Sprendimą neišduoti pacientui medicinos dokumentų priima gydantis gydytojas psichiatras. Apie šio sprendimo priėmimą ir jo motyvus pažymima paciento ambulatorinėje kortelėje;</w:t>
      </w:r>
    </w:p>
    <w:p w:rsidR="00DF74A8" w:rsidRPr="00DF74A8" w:rsidRDefault="00DF74A8" w:rsidP="00DF74A8">
      <w:pPr>
        <w:tabs>
          <w:tab w:val="left" w:pos="1134"/>
        </w:tabs>
        <w:spacing w:line="360" w:lineRule="auto"/>
        <w:ind w:firstLine="567"/>
        <w:jc w:val="both"/>
        <w:rPr>
          <w:b/>
        </w:rPr>
      </w:pPr>
      <w:r w:rsidRPr="00DF74A8">
        <w:rPr>
          <w:b/>
        </w:rPr>
        <w:t xml:space="preserve">6.6.2. sveikatos priežiūros specialistas pagal savo kompetenciją privalo paaiškinti pacientui įrašų jo medicinos dokumentuose prasmę. Jeigu paciento reikalavimas yra </w:t>
      </w:r>
      <w:r w:rsidRPr="00DF74A8">
        <w:rPr>
          <w:b/>
        </w:rPr>
        <w:lastRenderedPageBreak/>
        <w:t>pagrįstas, netikslius, neišsamius, dviprasmiškus duomenis arba duomenis, nesusijusius su diagnoze, gydymu ar slauga, sveikatos priežiūros specialistas per 15 darbo dienų turi ištaisyti, papildyti, užbaigti, panaikinti ir (ar) pakeisti. Sveikatos priežiūros specialisto ir paciento ginčą dėl įrašų jo medicinos dokumentuose ištaisymo, papildymo, užbaigimo, panaikinimo ir (ar) pakeitimo sprendžia sveikatos priežiūros įstaigos vadovas. Su nepilnamečio paciento iki 16 metų medicinos dokumentais turi teisę susipažinti jo atstovai;</w:t>
      </w:r>
    </w:p>
    <w:p w:rsidR="00DF74A8" w:rsidRPr="00DF74A8" w:rsidRDefault="00DF74A8" w:rsidP="00DF74A8">
      <w:pPr>
        <w:tabs>
          <w:tab w:val="left" w:pos="1134"/>
        </w:tabs>
        <w:spacing w:line="360" w:lineRule="auto"/>
        <w:ind w:firstLine="567"/>
        <w:jc w:val="both"/>
        <w:rPr>
          <w:b/>
        </w:rPr>
      </w:pPr>
      <w:r w:rsidRPr="00DF74A8">
        <w:rPr>
          <w:b/>
        </w:rPr>
        <w:t>6.6.3. pateikus asmens tapatybę patvirtinančius dokumentus, pacientui pageidaujant, jo lėšomis turi būti padarytos ir išduotos patvirtintos paciento medicinos dokumentų kopijos ne vėliau kaip per 1 darbo dieną nuo paciento kreipimosi;</w:t>
      </w:r>
    </w:p>
    <w:p w:rsidR="00DF74A8" w:rsidRPr="00DF74A8" w:rsidRDefault="00DF74A8" w:rsidP="00DF74A8">
      <w:pPr>
        <w:tabs>
          <w:tab w:val="left" w:pos="1134"/>
        </w:tabs>
        <w:spacing w:line="360" w:lineRule="auto"/>
        <w:ind w:firstLine="567"/>
        <w:jc w:val="both"/>
        <w:rPr>
          <w:b/>
        </w:rPr>
      </w:pPr>
      <w:r w:rsidRPr="00DF74A8">
        <w:rPr>
          <w:b/>
        </w:rPr>
        <w:t>6.6.4. teisė susipažinti su įrašais savo medicinos dokumentuose gali būti ribojama tik Lietuvos Respublikos įstatymų nustatyta tvarka.</w:t>
      </w:r>
    </w:p>
    <w:p w:rsidR="00DF74A8" w:rsidRPr="00DF74A8" w:rsidRDefault="00DF74A8" w:rsidP="00DF74A8">
      <w:pPr>
        <w:tabs>
          <w:tab w:val="left" w:pos="1134"/>
        </w:tabs>
        <w:spacing w:line="360" w:lineRule="auto"/>
        <w:ind w:firstLine="567"/>
        <w:jc w:val="both"/>
        <w:rPr>
          <w:b/>
        </w:rPr>
      </w:pPr>
      <w:r w:rsidRPr="00DF74A8">
        <w:rPr>
          <w:b/>
        </w:rPr>
        <w:t>6.7. Teisė į privataus gyvenimo neliečiamumą:</w:t>
      </w:r>
    </w:p>
    <w:p w:rsidR="00DF74A8" w:rsidRPr="00DF74A8" w:rsidRDefault="00DF74A8" w:rsidP="00DF74A8">
      <w:pPr>
        <w:tabs>
          <w:tab w:val="left" w:pos="1134"/>
        </w:tabs>
        <w:spacing w:line="360" w:lineRule="auto"/>
        <w:ind w:firstLine="567"/>
        <w:jc w:val="both"/>
        <w:rPr>
          <w:b/>
        </w:rPr>
      </w:pPr>
      <w:r w:rsidRPr="00DF74A8">
        <w:rPr>
          <w:b/>
        </w:rPr>
        <w:t>6.7.1. paciento privatus gyvenimas yra neliečiamas. Informacija apie paciento gyvenimo faktus gali būti renkama tik su paciento sutikimu ir tuo atveju, jei tai yra būtina ligai diagnozuoti, gydyti ar pacientui slaugyti;</w:t>
      </w:r>
    </w:p>
    <w:p w:rsidR="00DF74A8" w:rsidRPr="00DF74A8" w:rsidRDefault="00DF74A8" w:rsidP="00DF74A8">
      <w:pPr>
        <w:tabs>
          <w:tab w:val="left" w:pos="1134"/>
        </w:tabs>
        <w:spacing w:line="360" w:lineRule="auto"/>
        <w:ind w:firstLine="567"/>
        <w:jc w:val="both"/>
        <w:rPr>
          <w:b/>
        </w:rPr>
      </w:pPr>
      <w:r w:rsidRPr="00DF74A8">
        <w:rPr>
          <w:b/>
        </w:rPr>
        <w:t>6.7.2. duomenys apie paciento buvimą KPSC, jo sveikatos būklę, jam taikytas diagnostikos, gydymo ir slaugos priemones įrašomi į nustatytos formos ir rūšių paciento medicinos dokumentus;</w:t>
      </w:r>
    </w:p>
    <w:p w:rsidR="00DF74A8" w:rsidRPr="00DF74A8" w:rsidRDefault="00DF74A8" w:rsidP="00DF74A8">
      <w:pPr>
        <w:tabs>
          <w:tab w:val="left" w:pos="1134"/>
        </w:tabs>
        <w:spacing w:line="360" w:lineRule="auto"/>
        <w:ind w:firstLine="567"/>
        <w:jc w:val="both"/>
        <w:rPr>
          <w:b/>
        </w:rPr>
      </w:pPr>
      <w:r w:rsidRPr="00DF74A8">
        <w:rPr>
          <w:b/>
        </w:rPr>
        <w:t>6.7.3. visa informacija apie paciento buvimą KPSC, gydymą, sveikatos būklę, diagnozę, prognozes, taip pat visa kita asmeninio pobūdžio informacija apie pacientą turi būti laikoma konfidencialia ir po paciento mirties. Teisę gauti informaciją po paciento mirties turi įpėdiniai pagal testamentą ir pagal įstatymą, sutuoktinis (partneris), tėvai, vaikai;</w:t>
      </w:r>
    </w:p>
    <w:p w:rsidR="00DF74A8" w:rsidRPr="00DF74A8" w:rsidRDefault="00DF74A8" w:rsidP="00DF74A8">
      <w:pPr>
        <w:tabs>
          <w:tab w:val="left" w:pos="1134"/>
        </w:tabs>
        <w:spacing w:line="360" w:lineRule="auto"/>
        <w:ind w:firstLine="567"/>
        <w:jc w:val="both"/>
        <w:rPr>
          <w:b/>
        </w:rPr>
      </w:pPr>
      <w:r w:rsidRPr="00DF74A8">
        <w:rPr>
          <w:b/>
        </w:rPr>
        <w:t>6.7.4. konfidenciali informacija gali būti suteikiama kitiems asmenims tik turint rašytinį paciento sutikimą, kuriame yra nurodyta tokios informacijos suteikimo pagrindas ir naudojimo tikslai, išskyrus atvejus, kai pacientas medicinos dokumentuose yra pasirašytinai nurodęs, koks konkretus asmuo turi teisę gauti tokią informaciją, taip pat tokios informacijos teikimo mastą ir terminus;</w:t>
      </w:r>
    </w:p>
    <w:p w:rsidR="00DF74A8" w:rsidRPr="00DF74A8" w:rsidRDefault="00DF74A8" w:rsidP="00DF74A8">
      <w:pPr>
        <w:tabs>
          <w:tab w:val="left" w:pos="1134"/>
        </w:tabs>
        <w:spacing w:line="360" w:lineRule="auto"/>
        <w:ind w:firstLine="567"/>
        <w:jc w:val="both"/>
        <w:rPr>
          <w:b/>
        </w:rPr>
      </w:pPr>
      <w:r w:rsidRPr="00DF74A8">
        <w:rPr>
          <w:b/>
        </w:rPr>
        <w:t>6.7.5. asmenims, tiesiogiai dalyvaujantiems gydant ar slaugant pacientą, atliekantiems paciento sveikatos ekspertizę, be paciento sutikimo konfidenciali informacija gali būti suteikiama tais atvejais ir tiek, kiek tai būtina paciento interesams apsaugoti;</w:t>
      </w:r>
    </w:p>
    <w:p w:rsidR="00DF74A8" w:rsidRPr="00DF74A8" w:rsidRDefault="00DF74A8" w:rsidP="00DF74A8">
      <w:pPr>
        <w:tabs>
          <w:tab w:val="left" w:pos="1134"/>
        </w:tabs>
        <w:spacing w:line="360" w:lineRule="auto"/>
        <w:ind w:firstLine="567"/>
        <w:jc w:val="both"/>
        <w:rPr>
          <w:b/>
        </w:rPr>
      </w:pPr>
      <w:r w:rsidRPr="00DF74A8">
        <w:rPr>
          <w:b/>
        </w:rPr>
        <w:t>6.7.6. kai pacientas laikomas negalinčiu protingai vertinti savo interesų ir nėra jo sutikimo, konfidenciali informacija gali būti suteikiama paciento atstovui, sutuoktiniui (partneriui), tėvams (įtėviams) ar pilnamečiams vaikams tiek, kiek tai būtina paciento interesams apsaugoti;</w:t>
      </w:r>
    </w:p>
    <w:p w:rsidR="00DF74A8" w:rsidRPr="00DF74A8" w:rsidRDefault="00DF74A8" w:rsidP="00DF74A8">
      <w:pPr>
        <w:tabs>
          <w:tab w:val="left" w:pos="1134"/>
        </w:tabs>
        <w:spacing w:line="360" w:lineRule="auto"/>
        <w:ind w:firstLine="567"/>
        <w:jc w:val="both"/>
        <w:rPr>
          <w:b/>
        </w:rPr>
      </w:pPr>
      <w:r w:rsidRPr="00DF74A8">
        <w:rPr>
          <w:b/>
        </w:rPr>
        <w:t xml:space="preserve">6.7.7. be paciento sutikimo teisės aktų nustatyta tvarka konfidenciali informacija gali būti suteikiama valstybės institucijoms, kurioms Lietuvos Respublikos įstatymai suteikia teisę </w:t>
      </w:r>
      <w:r w:rsidRPr="00DF74A8">
        <w:rPr>
          <w:b/>
        </w:rPr>
        <w:lastRenderedPageBreak/>
        <w:t>gauti konfidencialią informaciją apie pacientą (Lietuvos Respublikos Sveikatos ministro 2001 m. vasario 1 d. įsakymas Nr. 65);</w:t>
      </w:r>
    </w:p>
    <w:p w:rsidR="00DF74A8" w:rsidRPr="00DF74A8" w:rsidRDefault="00DF74A8" w:rsidP="00DF74A8">
      <w:pPr>
        <w:tabs>
          <w:tab w:val="left" w:pos="1134"/>
        </w:tabs>
        <w:spacing w:line="360" w:lineRule="auto"/>
        <w:ind w:firstLine="567"/>
        <w:jc w:val="both"/>
        <w:rPr>
          <w:b/>
        </w:rPr>
      </w:pPr>
      <w:r w:rsidRPr="00DF74A8">
        <w:rPr>
          <w:b/>
        </w:rPr>
        <w:t>6.7.8. apie sužalotus pacientus, kuriems žala galėjo būti padaryta nusikalstama veika, privaloma nedelsiant pranešti teisėsaugos institucijoms.</w:t>
      </w:r>
    </w:p>
    <w:p w:rsidR="00DF74A8" w:rsidRPr="00DF74A8" w:rsidRDefault="00DF74A8" w:rsidP="00DF74A8">
      <w:pPr>
        <w:tabs>
          <w:tab w:val="left" w:pos="1134"/>
        </w:tabs>
        <w:spacing w:line="360" w:lineRule="auto"/>
        <w:ind w:firstLine="567"/>
        <w:jc w:val="both"/>
        <w:rPr>
          <w:b/>
        </w:rPr>
      </w:pPr>
      <w:r w:rsidRPr="00DF74A8">
        <w:rPr>
          <w:b/>
        </w:rPr>
        <w:t>6.8. Paciento teisė į anoniminę sveikatos priežiūrą:</w:t>
      </w:r>
    </w:p>
    <w:p w:rsidR="00DF74A8" w:rsidRPr="00DF74A8" w:rsidRDefault="00DF74A8" w:rsidP="00DF74A8">
      <w:pPr>
        <w:tabs>
          <w:tab w:val="left" w:pos="1134"/>
        </w:tabs>
        <w:spacing w:line="360" w:lineRule="auto"/>
        <w:ind w:firstLine="567"/>
        <w:jc w:val="both"/>
        <w:rPr>
          <w:b/>
        </w:rPr>
      </w:pPr>
      <w:r w:rsidRPr="00DF74A8">
        <w:rPr>
          <w:b/>
        </w:rPr>
        <w:t>6.8.1. teisę į sveikatos priežiūros paslaugas, neatskleidžiant asmens tapatybės, turi ne jaunesni kaip 16 metų pacientai, sergantys Vyriausybės ar jos įgaliotos institucijos nustatyto sąrašo ligomis. Už sveikatos priežiūros paslaugas, neatskleidžiant asmens tapatybės, pacientas moka pats, išskyrus teisės aktų nustatytas išimtis.</w:t>
      </w:r>
    </w:p>
    <w:p w:rsidR="00DF74A8" w:rsidRPr="00DF74A8" w:rsidRDefault="00DF74A8" w:rsidP="00DF74A8">
      <w:pPr>
        <w:tabs>
          <w:tab w:val="left" w:pos="1134"/>
        </w:tabs>
        <w:spacing w:line="360" w:lineRule="auto"/>
        <w:ind w:firstLine="567"/>
        <w:jc w:val="both"/>
        <w:rPr>
          <w:b/>
        </w:rPr>
      </w:pPr>
      <w:r w:rsidRPr="00DF74A8">
        <w:rPr>
          <w:b/>
        </w:rPr>
        <w:t>6.9 Teisė skųstis:</w:t>
      </w:r>
    </w:p>
    <w:p w:rsidR="00DF74A8" w:rsidRPr="00DF74A8" w:rsidRDefault="00DF74A8" w:rsidP="00DF74A8">
      <w:pPr>
        <w:tabs>
          <w:tab w:val="left" w:pos="1134"/>
        </w:tabs>
        <w:spacing w:line="360" w:lineRule="auto"/>
        <w:ind w:firstLine="567"/>
        <w:jc w:val="both"/>
        <w:rPr>
          <w:b/>
        </w:rPr>
      </w:pPr>
      <w:r w:rsidRPr="00DF74A8">
        <w:rPr>
          <w:b/>
        </w:rPr>
        <w:t>6.9.1. pacientų skundų nagrinėjimo tvarka nustatyta KPSC „Paciento (jo atstovo) prašymų ir skundų nagrinėjimo tvarkos apraše“.</w:t>
      </w:r>
    </w:p>
    <w:p w:rsidR="00DF74A8" w:rsidRPr="00DF74A8" w:rsidRDefault="00DF74A8" w:rsidP="00DF74A8">
      <w:pPr>
        <w:tabs>
          <w:tab w:val="left" w:pos="1134"/>
        </w:tabs>
        <w:spacing w:line="360" w:lineRule="auto"/>
        <w:ind w:firstLine="567"/>
        <w:jc w:val="both"/>
        <w:rPr>
          <w:b/>
        </w:rPr>
      </w:pPr>
      <w:r w:rsidRPr="00DF74A8">
        <w:rPr>
          <w:b/>
        </w:rPr>
        <w:t>6.10. Pacientas KPSC privalo:</w:t>
      </w:r>
    </w:p>
    <w:p w:rsidR="00DF74A8" w:rsidRPr="00DF74A8" w:rsidRDefault="00DF74A8" w:rsidP="00DF74A8">
      <w:pPr>
        <w:tabs>
          <w:tab w:val="left" w:pos="1134"/>
        </w:tabs>
        <w:spacing w:line="360" w:lineRule="auto"/>
        <w:ind w:firstLine="567"/>
        <w:jc w:val="both"/>
        <w:rPr>
          <w:b/>
        </w:rPr>
      </w:pPr>
      <w:r w:rsidRPr="00DF74A8">
        <w:rPr>
          <w:b/>
        </w:rPr>
        <w:t>6.10.1. vykdyti medicinos personalo nurodymus;</w:t>
      </w:r>
    </w:p>
    <w:p w:rsidR="00DF74A8" w:rsidRPr="00DF74A8" w:rsidRDefault="00DF74A8" w:rsidP="00DF74A8">
      <w:pPr>
        <w:tabs>
          <w:tab w:val="left" w:pos="1134"/>
        </w:tabs>
        <w:spacing w:line="360" w:lineRule="auto"/>
        <w:ind w:firstLine="567"/>
        <w:jc w:val="both"/>
        <w:rPr>
          <w:b/>
        </w:rPr>
      </w:pPr>
      <w:r w:rsidRPr="00DF74A8">
        <w:rPr>
          <w:b/>
        </w:rPr>
        <w:t>6.10.2. laikytis higienos reikalavimų;</w:t>
      </w:r>
    </w:p>
    <w:p w:rsidR="00DF74A8" w:rsidRPr="00DF74A8" w:rsidRDefault="00DF74A8" w:rsidP="00DF74A8">
      <w:pPr>
        <w:tabs>
          <w:tab w:val="left" w:pos="1134"/>
        </w:tabs>
        <w:spacing w:line="360" w:lineRule="auto"/>
        <w:ind w:firstLine="567"/>
        <w:jc w:val="both"/>
        <w:rPr>
          <w:b/>
        </w:rPr>
      </w:pPr>
      <w:r w:rsidRPr="00DF74A8">
        <w:rPr>
          <w:b/>
        </w:rPr>
        <w:t>6.10.3. viršutinius rūbus palikti rūbinėje;</w:t>
      </w:r>
    </w:p>
    <w:p w:rsidR="00DF74A8" w:rsidRPr="00DF74A8" w:rsidRDefault="00DF74A8" w:rsidP="00DF74A8">
      <w:pPr>
        <w:tabs>
          <w:tab w:val="left" w:pos="1134"/>
        </w:tabs>
        <w:spacing w:line="360" w:lineRule="auto"/>
        <w:ind w:firstLine="567"/>
        <w:jc w:val="both"/>
        <w:rPr>
          <w:b/>
        </w:rPr>
      </w:pPr>
      <w:r w:rsidRPr="00DF74A8">
        <w:rPr>
          <w:b/>
        </w:rPr>
        <w:t>6.10.4. tausoti centro turtą;</w:t>
      </w:r>
    </w:p>
    <w:p w:rsidR="00DF74A8" w:rsidRPr="00DF74A8" w:rsidRDefault="00DF74A8" w:rsidP="00DF74A8">
      <w:pPr>
        <w:tabs>
          <w:tab w:val="left" w:pos="1134"/>
        </w:tabs>
        <w:spacing w:line="360" w:lineRule="auto"/>
        <w:ind w:firstLine="567"/>
        <w:jc w:val="both"/>
        <w:rPr>
          <w:b/>
        </w:rPr>
      </w:pPr>
      <w:r w:rsidRPr="00DF74A8">
        <w:rPr>
          <w:b/>
        </w:rPr>
        <w:t>6.10.5. laikytis švaros ir tvarkos.</w:t>
      </w:r>
    </w:p>
    <w:p w:rsidR="00DF74A8" w:rsidRPr="00DF74A8" w:rsidRDefault="00DF74A8" w:rsidP="00DF74A8">
      <w:pPr>
        <w:tabs>
          <w:tab w:val="left" w:pos="1134"/>
        </w:tabs>
        <w:spacing w:line="360" w:lineRule="auto"/>
        <w:ind w:firstLine="567"/>
        <w:jc w:val="both"/>
        <w:rPr>
          <w:b/>
        </w:rPr>
      </w:pPr>
      <w:r w:rsidRPr="00DF74A8">
        <w:rPr>
          <w:b/>
        </w:rPr>
        <w:t>6.11. KPSC draudžiama:</w:t>
      </w:r>
    </w:p>
    <w:p w:rsidR="00DF74A8" w:rsidRPr="00DF74A8" w:rsidRDefault="00DF74A8" w:rsidP="00DF74A8">
      <w:pPr>
        <w:tabs>
          <w:tab w:val="left" w:pos="1134"/>
        </w:tabs>
        <w:spacing w:line="360" w:lineRule="auto"/>
        <w:ind w:firstLine="567"/>
        <w:jc w:val="both"/>
        <w:rPr>
          <w:b/>
        </w:rPr>
      </w:pPr>
      <w:r w:rsidRPr="00DF74A8">
        <w:rPr>
          <w:b/>
        </w:rPr>
        <w:t>6.11.1. triukšmauti;</w:t>
      </w:r>
    </w:p>
    <w:p w:rsidR="00DF74A8" w:rsidRPr="00DF74A8" w:rsidRDefault="00DF74A8" w:rsidP="00DF74A8">
      <w:pPr>
        <w:tabs>
          <w:tab w:val="left" w:pos="1134"/>
        </w:tabs>
        <w:spacing w:line="360" w:lineRule="auto"/>
        <w:ind w:firstLine="567"/>
        <w:jc w:val="both"/>
        <w:rPr>
          <w:b/>
        </w:rPr>
      </w:pPr>
      <w:r w:rsidRPr="00DF74A8">
        <w:rPr>
          <w:b/>
        </w:rPr>
        <w:t>6.11.2. rūkyti;</w:t>
      </w:r>
    </w:p>
    <w:p w:rsidR="00DF74A8" w:rsidRPr="00DF74A8" w:rsidRDefault="00DF74A8" w:rsidP="00DF74A8">
      <w:pPr>
        <w:tabs>
          <w:tab w:val="left" w:pos="1134"/>
        </w:tabs>
        <w:spacing w:line="360" w:lineRule="auto"/>
        <w:ind w:firstLine="567"/>
        <w:jc w:val="both"/>
        <w:rPr>
          <w:b/>
        </w:rPr>
      </w:pPr>
      <w:r w:rsidRPr="00DF74A8">
        <w:rPr>
          <w:b/>
        </w:rPr>
        <w:t>6.11.3. vartoti alkoholinius gėrimus;</w:t>
      </w:r>
    </w:p>
    <w:p w:rsidR="00DF74A8" w:rsidRPr="00DF74A8" w:rsidRDefault="00DF74A8" w:rsidP="00DF74A8">
      <w:pPr>
        <w:tabs>
          <w:tab w:val="left" w:pos="1134"/>
        </w:tabs>
        <w:spacing w:line="360" w:lineRule="auto"/>
        <w:ind w:firstLine="567"/>
        <w:jc w:val="both"/>
        <w:rPr>
          <w:b/>
        </w:rPr>
      </w:pPr>
      <w:r w:rsidRPr="00DF74A8">
        <w:rPr>
          <w:b/>
        </w:rPr>
        <w:t>6.11.4. šiukšlinti;</w:t>
      </w:r>
    </w:p>
    <w:p w:rsidR="00DF74A8" w:rsidRPr="00DF74A8" w:rsidRDefault="00DF74A8" w:rsidP="00DF74A8">
      <w:pPr>
        <w:tabs>
          <w:tab w:val="left" w:pos="1134"/>
        </w:tabs>
        <w:spacing w:line="360" w:lineRule="auto"/>
        <w:ind w:firstLine="567"/>
        <w:jc w:val="both"/>
        <w:rPr>
          <w:b/>
        </w:rPr>
      </w:pPr>
      <w:r w:rsidRPr="00DF74A8">
        <w:rPr>
          <w:b/>
        </w:rPr>
        <w:t>6.11.5. gadinti KPSC inventorių;</w:t>
      </w:r>
    </w:p>
    <w:p w:rsidR="00DF74A8" w:rsidRPr="00DF74A8" w:rsidRDefault="00DF74A8" w:rsidP="00DF74A8">
      <w:pPr>
        <w:tabs>
          <w:tab w:val="left" w:pos="1134"/>
        </w:tabs>
        <w:spacing w:line="360" w:lineRule="auto"/>
        <w:ind w:firstLine="567"/>
        <w:jc w:val="both"/>
        <w:rPr>
          <w:b/>
        </w:rPr>
      </w:pPr>
      <w:r w:rsidRPr="00DF74A8">
        <w:rPr>
          <w:b/>
        </w:rPr>
        <w:t>6.11.6. fotografuoti ir filmuoti įstaigos patalpose be administracijos leidimo.</w:t>
      </w:r>
    </w:p>
    <w:p w:rsidR="00DF74A8" w:rsidRPr="00DF74A8" w:rsidRDefault="00DF74A8" w:rsidP="00DF74A8">
      <w:pPr>
        <w:tabs>
          <w:tab w:val="left" w:pos="1134"/>
        </w:tabs>
        <w:spacing w:line="360" w:lineRule="auto"/>
        <w:ind w:firstLine="567"/>
        <w:jc w:val="both"/>
        <w:rPr>
          <w:b/>
        </w:rPr>
      </w:pPr>
      <w:r w:rsidRPr="00DF74A8">
        <w:rPr>
          <w:b/>
        </w:rPr>
        <w:t>6.12. Pacientas turi atlyginti KPSC padarytą žalą įstatymų nustatyta tvarka.</w:t>
      </w:r>
    </w:p>
    <w:p w:rsidR="00DF74A8" w:rsidRPr="00DF74A8" w:rsidRDefault="00DF74A8" w:rsidP="00DF74A8">
      <w:pPr>
        <w:tabs>
          <w:tab w:val="left" w:pos="1134"/>
        </w:tabs>
        <w:spacing w:line="360" w:lineRule="auto"/>
        <w:ind w:firstLine="567"/>
        <w:jc w:val="both"/>
        <w:rPr>
          <w:b/>
        </w:rPr>
      </w:pPr>
      <w:r w:rsidRPr="00DF74A8">
        <w:rPr>
          <w:b/>
        </w:rPr>
        <w:t>6.13. Pacientui, kuris pažeidžia savo pareigas, tuo sukeldamas grėsmę savo kitų pacientų sveikatai ir gyvybei, arba trukdo jiems gauti kokybiškas sveikatos priežiūros paslaugas, sveikatos priežiūros paslaugų teikimas gali būti nutrauktas, išskyrus atvejus, jei tai grėstų pavojus paciento gyvybei.</w:t>
      </w:r>
    </w:p>
    <w:p w:rsidR="00DF74A8" w:rsidRPr="00DF74A8" w:rsidRDefault="00DF74A8" w:rsidP="00DF74A8">
      <w:pPr>
        <w:tabs>
          <w:tab w:val="left" w:pos="1134"/>
        </w:tabs>
        <w:spacing w:line="360" w:lineRule="auto"/>
        <w:ind w:firstLine="567"/>
        <w:jc w:val="both"/>
        <w:rPr>
          <w:b/>
        </w:rPr>
      </w:pPr>
    </w:p>
    <w:p w:rsidR="005F7F9F" w:rsidRPr="00DF74A8" w:rsidRDefault="005F7F9F">
      <w:pPr>
        <w:rPr>
          <w:b/>
        </w:rPr>
      </w:pPr>
    </w:p>
    <w:sectPr w:rsidR="005F7F9F" w:rsidRPr="00DF74A8" w:rsidSect="002713C9">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446"/>
    <w:multiLevelType w:val="hybridMultilevel"/>
    <w:tmpl w:val="AEA0C0DC"/>
    <w:lvl w:ilvl="0" w:tplc="3A0C616A">
      <w:start w:val="6"/>
      <w:numFmt w:val="upperRoman"/>
      <w:lvlText w:val="%1."/>
      <w:lvlJc w:val="left"/>
      <w:pPr>
        <w:ind w:left="2520" w:hanging="720"/>
      </w:pPr>
    </w:lvl>
    <w:lvl w:ilvl="1" w:tplc="04270019">
      <w:start w:val="1"/>
      <w:numFmt w:val="lowerLetter"/>
      <w:lvlText w:val="%2."/>
      <w:lvlJc w:val="left"/>
      <w:pPr>
        <w:ind w:left="2880" w:hanging="360"/>
      </w:pPr>
    </w:lvl>
    <w:lvl w:ilvl="2" w:tplc="0427001B">
      <w:start w:val="1"/>
      <w:numFmt w:val="lowerRoman"/>
      <w:lvlText w:val="%3."/>
      <w:lvlJc w:val="right"/>
      <w:pPr>
        <w:ind w:left="3600" w:hanging="180"/>
      </w:pPr>
    </w:lvl>
    <w:lvl w:ilvl="3" w:tplc="0427000F">
      <w:start w:val="1"/>
      <w:numFmt w:val="decimal"/>
      <w:lvlText w:val="%4."/>
      <w:lvlJc w:val="left"/>
      <w:pPr>
        <w:ind w:left="4320" w:hanging="360"/>
      </w:pPr>
    </w:lvl>
    <w:lvl w:ilvl="4" w:tplc="04270019">
      <w:start w:val="1"/>
      <w:numFmt w:val="lowerLetter"/>
      <w:lvlText w:val="%5."/>
      <w:lvlJc w:val="left"/>
      <w:pPr>
        <w:ind w:left="5040" w:hanging="360"/>
      </w:pPr>
    </w:lvl>
    <w:lvl w:ilvl="5" w:tplc="0427001B">
      <w:start w:val="1"/>
      <w:numFmt w:val="lowerRoman"/>
      <w:lvlText w:val="%6."/>
      <w:lvlJc w:val="right"/>
      <w:pPr>
        <w:ind w:left="5760" w:hanging="180"/>
      </w:pPr>
    </w:lvl>
    <w:lvl w:ilvl="6" w:tplc="0427000F">
      <w:start w:val="1"/>
      <w:numFmt w:val="decimal"/>
      <w:lvlText w:val="%7."/>
      <w:lvlJc w:val="left"/>
      <w:pPr>
        <w:ind w:left="6480" w:hanging="360"/>
      </w:pPr>
    </w:lvl>
    <w:lvl w:ilvl="7" w:tplc="04270019">
      <w:start w:val="1"/>
      <w:numFmt w:val="lowerLetter"/>
      <w:lvlText w:val="%8."/>
      <w:lvlJc w:val="left"/>
      <w:pPr>
        <w:ind w:left="7200" w:hanging="360"/>
      </w:pPr>
    </w:lvl>
    <w:lvl w:ilvl="8" w:tplc="0427001B">
      <w:start w:val="1"/>
      <w:numFmt w:val="lowerRoman"/>
      <w:lvlText w:val="%9."/>
      <w:lvlJc w:val="right"/>
      <w:pPr>
        <w:ind w:left="7920"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A8"/>
    <w:rsid w:val="00253FFB"/>
    <w:rsid w:val="002713C9"/>
    <w:rsid w:val="002F66AE"/>
    <w:rsid w:val="005F7F9F"/>
    <w:rsid w:val="00C04FE0"/>
    <w:rsid w:val="00DF74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F74A8"/>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F74A8"/>
    <w:pPr>
      <w:spacing w:after="200" w:line="276" w:lineRule="auto"/>
      <w:ind w:left="720"/>
      <w:contextualSpacing/>
    </w:pPr>
    <w:rPr>
      <w:rFonts w:ascii="Calibri" w:eastAsia="Calibri" w:hAnsi="Calibri"/>
      <w:sz w:val="22"/>
      <w:szCs w:val="22"/>
    </w:rPr>
  </w:style>
  <w:style w:type="paragraph" w:styleId="Betarp">
    <w:name w:val="No Spacing"/>
    <w:qFormat/>
    <w:rsid w:val="00C04FE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F74A8"/>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F74A8"/>
    <w:pPr>
      <w:spacing w:after="200" w:line="276" w:lineRule="auto"/>
      <w:ind w:left="720"/>
      <w:contextualSpacing/>
    </w:pPr>
    <w:rPr>
      <w:rFonts w:ascii="Calibri" w:eastAsia="Calibri" w:hAnsi="Calibri"/>
      <w:sz w:val="22"/>
      <w:szCs w:val="22"/>
    </w:rPr>
  </w:style>
  <w:style w:type="paragraph" w:styleId="Betarp">
    <w:name w:val="No Spacing"/>
    <w:qFormat/>
    <w:rsid w:val="00C04FE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6281</Words>
  <Characters>3581</Characters>
  <Application>Microsoft Office Word</Application>
  <DocSecurity>0</DocSecurity>
  <Lines>29</Lines>
  <Paragraphs>19</Paragraphs>
  <ScaleCrop>false</ScaleCrop>
  <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Administratorė</dc:creator>
  <cp:lastModifiedBy>Administratorė</cp:lastModifiedBy>
  <cp:revision>5</cp:revision>
  <dcterms:created xsi:type="dcterms:W3CDTF">2023-02-23T09:21:00Z</dcterms:created>
  <dcterms:modified xsi:type="dcterms:W3CDTF">2023-02-23T09:25:00Z</dcterms:modified>
</cp:coreProperties>
</file>